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0C6638" w:rsidRPr="003864F3" w:rsidP="000C6638">
      <w:pPr>
        <w:spacing w:line="560" w:lineRule="exact"/>
        <w:rPr>
          <w:rFonts w:ascii="黑体" w:eastAsia="黑体" w:hAnsi="黑体"/>
          <w:sz w:val="32"/>
        </w:rPr>
      </w:pPr>
      <w:r w:rsidRPr="003864F3">
        <w:rPr>
          <w:rFonts w:ascii="黑体" w:eastAsia="黑体" w:hAnsi="黑体" w:hint="eastAsia"/>
          <w:sz w:val="32"/>
        </w:rPr>
        <w:t>附件</w:t>
      </w:r>
      <w:bookmarkStart w:id="0" w:name="_GoBack"/>
      <w:bookmarkEnd w:id="0"/>
    </w:p>
    <w:p w:rsidR="000C6638" w:rsidP="000C6638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313883">
        <w:rPr>
          <w:rFonts w:ascii="方正小标宋简体" w:eastAsia="方正小标宋简体" w:hint="eastAsia"/>
          <w:sz w:val="36"/>
        </w:rPr>
        <w:t>市场准入负面清单气象相关内容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2636"/>
        <w:gridCol w:w="4740"/>
      </w:tblGrid>
      <w:tr w:rsidTr="007E68B6">
        <w:tblPrEx>
          <w:tblW w:w="873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6" w:type="dxa"/>
            <w:shd w:val="clear" w:color="auto" w:fill="auto"/>
          </w:tcPr>
          <w:p w:rsidR="000C6638" w:rsidRPr="003864F3" w:rsidP="007E68B6">
            <w:pPr>
              <w:spacing w:line="500" w:lineRule="exact"/>
              <w:jc w:val="center"/>
              <w:rPr>
                <w:rFonts w:ascii="黑体" w:eastAsia="黑体" w:hAnsi="黑体"/>
                <w:b w:val="0"/>
                <w:sz w:val="32"/>
              </w:rPr>
            </w:pPr>
            <w:r w:rsidRPr="003864F3">
              <w:rPr>
                <w:rFonts w:ascii="黑体" w:eastAsia="黑体" w:hAnsi="黑体" w:hint="eastAsia"/>
                <w:b w:val="0"/>
                <w:sz w:val="32"/>
              </w:rPr>
              <w:t>序号</w:t>
            </w:r>
          </w:p>
        </w:tc>
        <w:tc>
          <w:tcPr>
            <w:tcW w:w="2636" w:type="dxa"/>
            <w:shd w:val="clear" w:color="auto" w:fill="auto"/>
          </w:tcPr>
          <w:p w:rsidR="000C6638" w:rsidRPr="003864F3" w:rsidP="007E68B6">
            <w:pPr>
              <w:spacing w:line="500" w:lineRule="exact"/>
              <w:jc w:val="left"/>
              <w:rPr>
                <w:rFonts w:ascii="黑体" w:eastAsia="黑体" w:hAnsi="黑体"/>
                <w:b w:val="0"/>
                <w:sz w:val="32"/>
              </w:rPr>
            </w:pPr>
            <w:r w:rsidRPr="003864F3">
              <w:rPr>
                <w:rFonts w:ascii="黑体" w:eastAsia="黑体" w:hAnsi="黑体" w:hint="eastAsia"/>
                <w:b w:val="0"/>
                <w:sz w:val="32"/>
              </w:rPr>
              <w:t>禁止或许可事项</w:t>
            </w:r>
          </w:p>
        </w:tc>
        <w:tc>
          <w:tcPr>
            <w:tcW w:w="4740" w:type="dxa"/>
            <w:shd w:val="clear" w:color="auto" w:fill="auto"/>
          </w:tcPr>
          <w:p w:rsidR="000C6638" w:rsidRPr="003864F3" w:rsidP="007E68B6">
            <w:pPr>
              <w:spacing w:line="500" w:lineRule="exact"/>
              <w:jc w:val="center"/>
              <w:rPr>
                <w:rFonts w:ascii="黑体" w:eastAsia="黑体" w:hAnsi="黑体"/>
                <w:b w:val="0"/>
                <w:sz w:val="32"/>
              </w:rPr>
            </w:pPr>
            <w:r w:rsidRPr="003864F3">
              <w:rPr>
                <w:rFonts w:ascii="黑体" w:eastAsia="黑体" w:hAnsi="黑体" w:hint="eastAsia"/>
                <w:b w:val="0"/>
                <w:sz w:val="32"/>
              </w:rPr>
              <w:t>禁止或许可准入措施描述</w:t>
            </w:r>
          </w:p>
        </w:tc>
      </w:tr>
      <w:tr w:rsidTr="007E68B6">
        <w:tblPrEx>
          <w:tblW w:w="8732" w:type="dxa"/>
          <w:jc w:val="center"/>
          <w:tblLook w:val="04A0"/>
        </w:tblPrEx>
        <w:trPr>
          <w:jc w:val="center"/>
        </w:trPr>
        <w:tc>
          <w:tcPr>
            <w:tcW w:w="8732" w:type="dxa"/>
            <w:gridSpan w:val="3"/>
            <w:shd w:val="clear" w:color="auto" w:fill="auto"/>
          </w:tcPr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b/>
                <w:sz w:val="32"/>
              </w:rPr>
            </w:pPr>
            <w:r w:rsidRPr="003864F3">
              <w:rPr>
                <w:rFonts w:ascii="仿宋_GB2312" w:eastAsia="仿宋_GB2312" w:hAnsi="仿宋" w:hint="eastAsia"/>
                <w:b/>
                <w:sz w:val="32"/>
              </w:rPr>
              <w:t>一、禁止准入类</w:t>
            </w:r>
          </w:p>
        </w:tc>
      </w:tr>
      <w:tr w:rsidTr="007E68B6">
        <w:tblPrEx>
          <w:tblW w:w="8732" w:type="dxa"/>
          <w:jc w:val="center"/>
          <w:tblLook w:val="04A0"/>
        </w:tblPrEx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0C6638" w:rsidRPr="003864F3" w:rsidP="007E68B6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法律、法规、国务院决定等明确设立且与市场准入相关的禁止性规定</w:t>
            </w:r>
          </w:p>
        </w:tc>
        <w:tc>
          <w:tcPr>
            <w:tcW w:w="4740" w:type="dxa"/>
            <w:shd w:val="clear" w:color="auto" w:fill="auto"/>
          </w:tcPr>
          <w:p w:rsidR="000C6638" w:rsidRPr="003864F3" w:rsidP="007E68B6">
            <w:pPr>
              <w:spacing w:line="440" w:lineRule="exac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禁止非法定机构向社会发布公众气象预报、灾害性天气警报和预警信号</w:t>
            </w:r>
          </w:p>
        </w:tc>
      </w:tr>
      <w:tr w:rsidTr="007E68B6">
        <w:tblPrEx>
          <w:tblW w:w="8732" w:type="dxa"/>
          <w:jc w:val="center"/>
          <w:tblLook w:val="04A0"/>
        </w:tblPrEx>
        <w:trPr>
          <w:jc w:val="center"/>
        </w:trPr>
        <w:tc>
          <w:tcPr>
            <w:tcW w:w="8732" w:type="dxa"/>
            <w:gridSpan w:val="3"/>
            <w:shd w:val="clear" w:color="auto" w:fill="auto"/>
            <w:vAlign w:val="center"/>
          </w:tcPr>
          <w:p w:rsidR="000C6638" w:rsidRPr="003864F3" w:rsidP="007E68B6">
            <w:pPr>
              <w:spacing w:line="440" w:lineRule="exac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b/>
                <w:sz w:val="32"/>
              </w:rPr>
              <w:t>二、许可准入类</w:t>
            </w:r>
          </w:p>
        </w:tc>
      </w:tr>
      <w:tr w:rsidTr="007E68B6">
        <w:tblPrEx>
          <w:tblW w:w="8732" w:type="dxa"/>
          <w:jc w:val="center"/>
          <w:tblLook w:val="04A0"/>
        </w:tblPrEx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0C6638" w:rsidRPr="003864F3" w:rsidP="007E68B6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未获得许可或为履行法定程序，不得从事特定气象、地震服务等相关业务</w:t>
            </w:r>
          </w:p>
        </w:tc>
        <w:tc>
          <w:tcPr>
            <w:tcW w:w="4740" w:type="dxa"/>
            <w:shd w:val="clear" w:color="auto" w:fill="auto"/>
          </w:tcPr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新建、扩建、改建建设工程避免危害气象探测环境审批</w:t>
            </w:r>
          </w:p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气象专用技术装备（含人工影响天气作业设备）使用审批</w:t>
            </w:r>
          </w:p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升放无人驾驶自由气球或系留气球活动审批；升放无人驾驶自由气球、系留气球单位资质认定</w:t>
            </w:r>
          </w:p>
        </w:tc>
      </w:tr>
      <w:tr w:rsidTr="007E68B6">
        <w:tblPrEx>
          <w:tblW w:w="8732" w:type="dxa"/>
          <w:jc w:val="center"/>
          <w:tblLook w:val="04A0"/>
        </w:tblPrEx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0C6638" w:rsidRPr="003864F3" w:rsidP="007E68B6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C6638" w:rsidRPr="003864F3" w:rsidP="007E68B6">
            <w:pPr>
              <w:spacing w:line="440" w:lineRule="exac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未获得许可或资质认定，不得从事限定领域内防雷装置的设计和施工，不得从事雷电防护装置检测工作</w:t>
            </w:r>
          </w:p>
        </w:tc>
        <w:tc>
          <w:tcPr>
            <w:tcW w:w="4740" w:type="dxa"/>
            <w:shd w:val="clear" w:color="auto" w:fill="auto"/>
          </w:tcPr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油库、气库、弹药库、化学品仓库、烟花爆竹、石化等易燃易爆建设工程和场所、雷电易发区内的矿区、旅游景点或者投入使用的建（构）筑物、设施等需要单独安装雷电防护装置的场所、雷电风险高且没有防雷标准规范、需要进行特殊论证的大型项目的防雷装置设计审核</w:t>
            </w:r>
          </w:p>
          <w:p w:rsidR="000C6638" w:rsidRPr="003864F3" w:rsidP="007E68B6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3864F3">
              <w:rPr>
                <w:rFonts w:ascii="仿宋_GB2312" w:eastAsia="仿宋_GB2312" w:hAnsi="仿宋" w:hint="eastAsia"/>
                <w:sz w:val="32"/>
              </w:rPr>
              <w:t>防雷装置检测单位资质认定</w:t>
            </w:r>
          </w:p>
        </w:tc>
      </w:tr>
    </w:tbl>
    <w:p w:rsidR="000C6638" w:rsidRPr="009E2117" w:rsidP="000C6638">
      <w:pPr>
        <w:widowControl/>
        <w:adjustRightInd w:val="0"/>
        <w:snapToGrid w:val="0"/>
        <w:spacing w:before="100" w:beforeAutospacing="1" w:afterAutospacing="1" w:line="360" w:lineRule="auto"/>
        <w:ind w:firstLine="480"/>
        <w:jc w:val="center"/>
        <w:rPr>
          <w:rFonts w:ascii="仿宋" w:eastAsia="仿宋" w:hAnsi="仿宋" w:cs="宋体"/>
          <w:kern w:val="0"/>
          <w:sz w:val="32"/>
        </w:rPr>
      </w:pPr>
    </w:p>
    <w:p w:rsidR="00FE10C3" w:rsidRPr="000C6638"/>
    <w:sectPr w:rsidSect="008F4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attachedTemplate r:id="rId1"/>
  <w:revisionView w:comments="1" w:formatting="1" w:inkAnnotations="0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638"/>
    <w:pPr>
      <w:widowControl w:val="0"/>
      <w:jc w:val="both"/>
    </w:pPr>
    <w:rPr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曲尼央宗</dc:creator>
  <cp:lastModifiedBy>蒲洪(办公室主任)</cp:lastModifiedBy>
  <cp:revision>2</cp:revision>
  <dcterms:created xsi:type="dcterms:W3CDTF">2020-08-29T08:28:00Z</dcterms:created>
  <dcterms:modified xsi:type="dcterms:W3CDTF">2020-08-31T02:03:00Z</dcterms:modified>
</cp:coreProperties>
</file>